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B58791" w14:textId="34C1F100" w:rsidR="002A2A11" w:rsidRPr="001B63CD" w:rsidRDefault="001D0019" w:rsidP="001D0019">
      <w:pPr>
        <w:jc w:val="center"/>
        <w:rPr>
          <w:sz w:val="20"/>
          <w:szCs w:val="20"/>
        </w:rPr>
      </w:pPr>
      <w:r w:rsidRPr="001B63CD">
        <w:rPr>
          <w:sz w:val="20"/>
          <w:szCs w:val="20"/>
        </w:rPr>
        <w:t xml:space="preserve">APPLICATION FOR </w:t>
      </w:r>
      <w:r w:rsidR="005F5B9D" w:rsidRPr="001B63CD">
        <w:rPr>
          <w:sz w:val="20"/>
          <w:szCs w:val="20"/>
        </w:rPr>
        <w:t xml:space="preserve">MULTIPLE FAMILY </w:t>
      </w:r>
      <w:r w:rsidRPr="001B63CD">
        <w:rPr>
          <w:sz w:val="20"/>
          <w:szCs w:val="20"/>
        </w:rPr>
        <w:t>BONUS</w:t>
      </w:r>
    </w:p>
    <w:p w14:paraId="201E6C91" w14:textId="77777777" w:rsidR="001D0019" w:rsidRPr="001B63CD" w:rsidRDefault="001D0019" w:rsidP="001D0019">
      <w:pPr>
        <w:jc w:val="center"/>
        <w:rPr>
          <w:sz w:val="20"/>
          <w:szCs w:val="20"/>
        </w:rPr>
      </w:pPr>
    </w:p>
    <w:p w14:paraId="7409AB85" w14:textId="7EE542D1" w:rsidR="001D0019" w:rsidRPr="001B63CD" w:rsidRDefault="001D0019" w:rsidP="001D0019">
      <w:pPr>
        <w:rPr>
          <w:sz w:val="20"/>
          <w:szCs w:val="20"/>
        </w:rPr>
      </w:pPr>
      <w:r w:rsidRPr="001B63CD">
        <w:rPr>
          <w:sz w:val="20"/>
          <w:szCs w:val="20"/>
        </w:rPr>
        <w:t>NAMI provides a $150</w:t>
      </w:r>
      <w:r w:rsidR="005F5B9D" w:rsidRPr="001B63CD">
        <w:rPr>
          <w:sz w:val="20"/>
          <w:szCs w:val="20"/>
        </w:rPr>
        <w:t xml:space="preserve"> </w:t>
      </w:r>
      <w:r w:rsidR="00223ABB" w:rsidRPr="001B63CD">
        <w:rPr>
          <w:sz w:val="20"/>
          <w:szCs w:val="20"/>
        </w:rPr>
        <w:t>m</w:t>
      </w:r>
      <w:r w:rsidR="005F5B9D" w:rsidRPr="001B63CD">
        <w:rPr>
          <w:sz w:val="20"/>
          <w:szCs w:val="20"/>
        </w:rPr>
        <w:t xml:space="preserve">ultiple </w:t>
      </w:r>
      <w:r w:rsidR="00223ABB" w:rsidRPr="001B63CD">
        <w:rPr>
          <w:sz w:val="20"/>
          <w:szCs w:val="20"/>
        </w:rPr>
        <w:t>f</w:t>
      </w:r>
      <w:r w:rsidR="005F5B9D" w:rsidRPr="001B63CD">
        <w:rPr>
          <w:sz w:val="20"/>
          <w:szCs w:val="20"/>
        </w:rPr>
        <w:t xml:space="preserve">amily </w:t>
      </w:r>
      <w:r w:rsidR="00223ABB" w:rsidRPr="001B63CD">
        <w:rPr>
          <w:sz w:val="20"/>
          <w:szCs w:val="20"/>
        </w:rPr>
        <w:t>b</w:t>
      </w:r>
      <w:r w:rsidRPr="001B63CD">
        <w:rPr>
          <w:sz w:val="20"/>
          <w:szCs w:val="20"/>
        </w:rPr>
        <w:t>onus to providers who provide respite services to two or more families for three consecutive</w:t>
      </w:r>
      <w:r w:rsidR="005F5B9D" w:rsidRPr="001B63CD">
        <w:rPr>
          <w:sz w:val="20"/>
          <w:szCs w:val="20"/>
        </w:rPr>
        <w:t>, non-repeating</w:t>
      </w:r>
      <w:r w:rsidRPr="001B63CD">
        <w:rPr>
          <w:sz w:val="20"/>
          <w:szCs w:val="20"/>
        </w:rPr>
        <w:t xml:space="preserve"> months. </w:t>
      </w:r>
    </w:p>
    <w:p w14:paraId="7DADCCD6" w14:textId="3465B175" w:rsidR="005F5B9D" w:rsidRPr="001B63CD" w:rsidRDefault="005F5B9D" w:rsidP="001D0019">
      <w:pPr>
        <w:rPr>
          <w:sz w:val="20"/>
          <w:szCs w:val="20"/>
        </w:rPr>
      </w:pPr>
      <w:r w:rsidRPr="001B63CD">
        <w:rPr>
          <w:sz w:val="20"/>
          <w:szCs w:val="20"/>
        </w:rPr>
        <w:t>If you believe you qualify for the bonus, please complete the information below.</w:t>
      </w:r>
    </w:p>
    <w:tbl>
      <w:tblPr>
        <w:tblStyle w:val="TableGrid"/>
        <w:tblW w:w="9715" w:type="dxa"/>
        <w:tblLook w:val="04A0" w:firstRow="1" w:lastRow="0" w:firstColumn="1" w:lastColumn="0" w:noHBand="0" w:noVBand="1"/>
      </w:tblPr>
      <w:tblGrid>
        <w:gridCol w:w="5035"/>
        <w:gridCol w:w="4680"/>
      </w:tblGrid>
      <w:tr w:rsidR="00223ABB" w:rsidRPr="001B63CD" w14:paraId="33E6A811" w14:textId="77777777" w:rsidTr="00223ABB">
        <w:tc>
          <w:tcPr>
            <w:tcW w:w="5035" w:type="dxa"/>
          </w:tcPr>
          <w:p w14:paraId="1955AA8E" w14:textId="73393EA9" w:rsidR="00223ABB" w:rsidRPr="001B63CD" w:rsidRDefault="00223ABB" w:rsidP="001D0019">
            <w:pPr>
              <w:rPr>
                <w:sz w:val="20"/>
                <w:szCs w:val="20"/>
              </w:rPr>
            </w:pPr>
            <w:r w:rsidRPr="001B63CD">
              <w:rPr>
                <w:sz w:val="20"/>
                <w:szCs w:val="20"/>
              </w:rPr>
              <w:t>Name of Family</w:t>
            </w:r>
          </w:p>
        </w:tc>
        <w:tc>
          <w:tcPr>
            <w:tcW w:w="4680" w:type="dxa"/>
          </w:tcPr>
          <w:p w14:paraId="067CC130" w14:textId="720546D3" w:rsidR="00223ABB" w:rsidRPr="001B63CD" w:rsidRDefault="00223ABB" w:rsidP="001D0019">
            <w:pPr>
              <w:rPr>
                <w:sz w:val="20"/>
                <w:szCs w:val="20"/>
              </w:rPr>
            </w:pPr>
            <w:r w:rsidRPr="001B63CD">
              <w:rPr>
                <w:sz w:val="20"/>
                <w:szCs w:val="20"/>
              </w:rPr>
              <w:t>Months Services Were Provided</w:t>
            </w:r>
          </w:p>
        </w:tc>
      </w:tr>
      <w:tr w:rsidR="00223ABB" w:rsidRPr="001B63CD" w14:paraId="28888A5E" w14:textId="77777777" w:rsidTr="00223ABB">
        <w:tc>
          <w:tcPr>
            <w:tcW w:w="5035" w:type="dxa"/>
          </w:tcPr>
          <w:p w14:paraId="32CA5E0E" w14:textId="77777777" w:rsidR="00223ABB" w:rsidRPr="001B63CD" w:rsidRDefault="00223ABB" w:rsidP="001D0019">
            <w:pPr>
              <w:rPr>
                <w:sz w:val="20"/>
                <w:szCs w:val="20"/>
              </w:rPr>
            </w:pPr>
          </w:p>
        </w:tc>
        <w:tc>
          <w:tcPr>
            <w:tcW w:w="4680" w:type="dxa"/>
          </w:tcPr>
          <w:p w14:paraId="18871CAD" w14:textId="77777777" w:rsidR="00223ABB" w:rsidRPr="001B63CD" w:rsidRDefault="00223ABB" w:rsidP="001D0019">
            <w:pPr>
              <w:rPr>
                <w:sz w:val="20"/>
                <w:szCs w:val="20"/>
              </w:rPr>
            </w:pPr>
          </w:p>
        </w:tc>
      </w:tr>
      <w:tr w:rsidR="00223ABB" w:rsidRPr="001B63CD" w14:paraId="77934B5D" w14:textId="77777777" w:rsidTr="00223ABB">
        <w:tc>
          <w:tcPr>
            <w:tcW w:w="5035" w:type="dxa"/>
          </w:tcPr>
          <w:p w14:paraId="193113A3" w14:textId="77777777" w:rsidR="00223ABB" w:rsidRPr="001B63CD" w:rsidRDefault="00223ABB" w:rsidP="001D0019">
            <w:pPr>
              <w:rPr>
                <w:sz w:val="20"/>
                <w:szCs w:val="20"/>
              </w:rPr>
            </w:pPr>
          </w:p>
        </w:tc>
        <w:tc>
          <w:tcPr>
            <w:tcW w:w="4680" w:type="dxa"/>
          </w:tcPr>
          <w:p w14:paraId="0ACB25BE" w14:textId="77777777" w:rsidR="00223ABB" w:rsidRPr="001B63CD" w:rsidRDefault="00223ABB" w:rsidP="001D0019">
            <w:pPr>
              <w:rPr>
                <w:sz w:val="20"/>
                <w:szCs w:val="20"/>
              </w:rPr>
            </w:pPr>
          </w:p>
        </w:tc>
      </w:tr>
      <w:tr w:rsidR="00223ABB" w:rsidRPr="001B63CD" w14:paraId="4B44E7AB" w14:textId="77777777" w:rsidTr="00223ABB">
        <w:tc>
          <w:tcPr>
            <w:tcW w:w="5035" w:type="dxa"/>
          </w:tcPr>
          <w:p w14:paraId="68BF282B" w14:textId="77777777" w:rsidR="00223ABB" w:rsidRPr="001B63CD" w:rsidRDefault="00223ABB" w:rsidP="001D0019">
            <w:pPr>
              <w:rPr>
                <w:sz w:val="20"/>
                <w:szCs w:val="20"/>
              </w:rPr>
            </w:pPr>
          </w:p>
        </w:tc>
        <w:tc>
          <w:tcPr>
            <w:tcW w:w="4680" w:type="dxa"/>
          </w:tcPr>
          <w:p w14:paraId="0874DD5B" w14:textId="77777777" w:rsidR="00223ABB" w:rsidRPr="001B63CD" w:rsidRDefault="00223ABB" w:rsidP="001D0019">
            <w:pPr>
              <w:rPr>
                <w:sz w:val="20"/>
                <w:szCs w:val="20"/>
              </w:rPr>
            </w:pPr>
          </w:p>
        </w:tc>
      </w:tr>
      <w:tr w:rsidR="00223ABB" w:rsidRPr="001B63CD" w14:paraId="55E88ADE" w14:textId="77777777" w:rsidTr="00223ABB">
        <w:tc>
          <w:tcPr>
            <w:tcW w:w="5035" w:type="dxa"/>
          </w:tcPr>
          <w:p w14:paraId="572B1530" w14:textId="77777777" w:rsidR="00223ABB" w:rsidRPr="001B63CD" w:rsidRDefault="00223ABB" w:rsidP="001D0019">
            <w:pPr>
              <w:rPr>
                <w:sz w:val="20"/>
                <w:szCs w:val="20"/>
              </w:rPr>
            </w:pPr>
          </w:p>
        </w:tc>
        <w:tc>
          <w:tcPr>
            <w:tcW w:w="4680" w:type="dxa"/>
          </w:tcPr>
          <w:p w14:paraId="2AD8B019" w14:textId="77777777" w:rsidR="00223ABB" w:rsidRPr="001B63CD" w:rsidRDefault="00223ABB" w:rsidP="001D0019">
            <w:pPr>
              <w:rPr>
                <w:sz w:val="20"/>
                <w:szCs w:val="20"/>
              </w:rPr>
            </w:pPr>
          </w:p>
        </w:tc>
      </w:tr>
    </w:tbl>
    <w:p w14:paraId="603D37EC" w14:textId="77777777" w:rsidR="005F5B9D" w:rsidRPr="001B63CD" w:rsidRDefault="005F5B9D" w:rsidP="001D0019">
      <w:pPr>
        <w:rPr>
          <w:sz w:val="20"/>
          <w:szCs w:val="20"/>
        </w:rPr>
      </w:pPr>
    </w:p>
    <w:p w14:paraId="3E097695" w14:textId="4261DB1C" w:rsidR="005F5B9D" w:rsidRPr="001B63CD" w:rsidRDefault="005F5B9D" w:rsidP="001D0019">
      <w:pPr>
        <w:rPr>
          <w:sz w:val="20"/>
          <w:szCs w:val="20"/>
        </w:rPr>
      </w:pPr>
      <w:r w:rsidRPr="001B63CD">
        <w:rPr>
          <w:sz w:val="20"/>
          <w:szCs w:val="20"/>
        </w:rPr>
        <w:t>Guidelines:</w:t>
      </w:r>
    </w:p>
    <w:p w14:paraId="3A28D829" w14:textId="6EF46D7B" w:rsidR="005F5B9D" w:rsidRDefault="00223ABB" w:rsidP="00223ABB">
      <w:pPr>
        <w:pStyle w:val="ListParagraph"/>
        <w:numPr>
          <w:ilvl w:val="0"/>
          <w:numId w:val="1"/>
        </w:numPr>
        <w:rPr>
          <w:sz w:val="20"/>
          <w:szCs w:val="20"/>
        </w:rPr>
      </w:pPr>
      <w:r w:rsidRPr="001B63CD">
        <w:rPr>
          <w:sz w:val="20"/>
          <w:szCs w:val="20"/>
        </w:rPr>
        <w:t>Providers</w:t>
      </w:r>
      <w:r w:rsidR="005F5B9D" w:rsidRPr="001B63CD">
        <w:rPr>
          <w:sz w:val="20"/>
          <w:szCs w:val="20"/>
        </w:rPr>
        <w:t xml:space="preserve"> must provide respite services to two or more </w:t>
      </w:r>
      <w:r w:rsidR="005F5B9D" w:rsidRPr="001B63CD">
        <w:rPr>
          <w:i/>
          <w:iCs/>
          <w:sz w:val="20"/>
          <w:szCs w:val="20"/>
        </w:rPr>
        <w:t>families,</w:t>
      </w:r>
      <w:r w:rsidR="005F5B9D" w:rsidRPr="001B63CD">
        <w:rPr>
          <w:sz w:val="20"/>
          <w:szCs w:val="20"/>
        </w:rPr>
        <w:t xml:space="preserve"> not children.</w:t>
      </w:r>
    </w:p>
    <w:p w14:paraId="48796BBE" w14:textId="50C76CC8" w:rsidR="00F65C02" w:rsidRPr="001B63CD" w:rsidRDefault="00F65C02" w:rsidP="00223ABB">
      <w:pPr>
        <w:pStyle w:val="ListParagraph"/>
        <w:numPr>
          <w:ilvl w:val="0"/>
          <w:numId w:val="1"/>
        </w:numPr>
        <w:rPr>
          <w:sz w:val="20"/>
          <w:szCs w:val="20"/>
        </w:rPr>
      </w:pPr>
      <w:r>
        <w:rPr>
          <w:sz w:val="20"/>
          <w:szCs w:val="20"/>
        </w:rPr>
        <w:t>The families must be the same two families all three months (for example, you must provide respite for both the Smith and the Jones family every month for the three months).</w:t>
      </w:r>
    </w:p>
    <w:p w14:paraId="4227A108" w14:textId="740A78CA" w:rsidR="005F5B9D" w:rsidRPr="001B63CD" w:rsidRDefault="00223ABB" w:rsidP="00223ABB">
      <w:pPr>
        <w:pStyle w:val="ListParagraph"/>
        <w:numPr>
          <w:ilvl w:val="0"/>
          <w:numId w:val="1"/>
        </w:numPr>
        <w:rPr>
          <w:sz w:val="20"/>
          <w:szCs w:val="20"/>
        </w:rPr>
      </w:pPr>
      <w:r w:rsidRPr="001B63CD">
        <w:rPr>
          <w:sz w:val="20"/>
          <w:szCs w:val="20"/>
        </w:rPr>
        <w:t>P</w:t>
      </w:r>
      <w:r w:rsidR="005F5B9D" w:rsidRPr="001B63CD">
        <w:rPr>
          <w:sz w:val="20"/>
          <w:szCs w:val="20"/>
        </w:rPr>
        <w:t xml:space="preserve">lanned </w:t>
      </w:r>
      <w:r w:rsidRPr="001B63CD">
        <w:rPr>
          <w:sz w:val="20"/>
          <w:szCs w:val="20"/>
        </w:rPr>
        <w:t xml:space="preserve">respite </w:t>
      </w:r>
      <w:r w:rsidR="005F5B9D" w:rsidRPr="001B63CD">
        <w:rPr>
          <w:sz w:val="20"/>
          <w:szCs w:val="20"/>
        </w:rPr>
        <w:t>sessions that do not occur do not count toward the bonus.</w:t>
      </w:r>
    </w:p>
    <w:p w14:paraId="2E7132D5" w14:textId="7E054833" w:rsidR="005F5B9D" w:rsidRPr="001B63CD" w:rsidRDefault="005F5B9D" w:rsidP="00223ABB">
      <w:pPr>
        <w:pStyle w:val="ListParagraph"/>
        <w:numPr>
          <w:ilvl w:val="0"/>
          <w:numId w:val="1"/>
        </w:numPr>
        <w:rPr>
          <w:sz w:val="20"/>
          <w:szCs w:val="20"/>
        </w:rPr>
      </w:pPr>
      <w:r w:rsidRPr="001B63CD">
        <w:rPr>
          <w:sz w:val="20"/>
          <w:szCs w:val="20"/>
        </w:rPr>
        <w:t>Meet-and-greets do not count toward the bonus.</w:t>
      </w:r>
    </w:p>
    <w:p w14:paraId="2020E985" w14:textId="7D085964" w:rsidR="005F5B9D" w:rsidRPr="001B63CD" w:rsidRDefault="005F5B9D" w:rsidP="00223ABB">
      <w:pPr>
        <w:pStyle w:val="ListParagraph"/>
        <w:numPr>
          <w:ilvl w:val="0"/>
          <w:numId w:val="1"/>
        </w:numPr>
        <w:rPr>
          <w:sz w:val="20"/>
          <w:szCs w:val="20"/>
        </w:rPr>
      </w:pPr>
      <w:r w:rsidRPr="001B63CD">
        <w:rPr>
          <w:sz w:val="20"/>
          <w:szCs w:val="20"/>
        </w:rPr>
        <w:t xml:space="preserve">Months cannot be counted more than once (for example, </w:t>
      </w:r>
      <w:r w:rsidR="00223ABB" w:rsidRPr="001B63CD">
        <w:rPr>
          <w:sz w:val="20"/>
          <w:szCs w:val="20"/>
        </w:rPr>
        <w:t>a provider</w:t>
      </w:r>
      <w:r w:rsidRPr="001B63CD">
        <w:rPr>
          <w:sz w:val="20"/>
          <w:szCs w:val="20"/>
        </w:rPr>
        <w:t xml:space="preserve"> could not request a bonus for the months of February-March-April and then April-May-June).</w:t>
      </w:r>
    </w:p>
    <w:p w14:paraId="01356E03" w14:textId="691C94C3" w:rsidR="005F5B9D" w:rsidRPr="001B63CD" w:rsidRDefault="005F5B9D" w:rsidP="00223ABB">
      <w:pPr>
        <w:pStyle w:val="ListParagraph"/>
        <w:numPr>
          <w:ilvl w:val="0"/>
          <w:numId w:val="1"/>
        </w:numPr>
        <w:rPr>
          <w:sz w:val="20"/>
          <w:szCs w:val="20"/>
        </w:rPr>
      </w:pPr>
      <w:r w:rsidRPr="001B63CD">
        <w:rPr>
          <w:sz w:val="20"/>
          <w:szCs w:val="20"/>
        </w:rPr>
        <w:t>There is a maximum of four (4) $150 bonus opportunities per twelve-month period.</w:t>
      </w:r>
    </w:p>
    <w:p w14:paraId="7D706BF0" w14:textId="7C44DE37" w:rsidR="00223ABB" w:rsidRPr="001B63CD" w:rsidRDefault="00223ABB" w:rsidP="00223ABB">
      <w:pPr>
        <w:pStyle w:val="ListParagraph"/>
        <w:numPr>
          <w:ilvl w:val="0"/>
          <w:numId w:val="1"/>
        </w:numPr>
        <w:rPr>
          <w:sz w:val="20"/>
          <w:szCs w:val="20"/>
        </w:rPr>
      </w:pPr>
      <w:r w:rsidRPr="001B63CD">
        <w:rPr>
          <w:sz w:val="20"/>
          <w:szCs w:val="20"/>
        </w:rPr>
        <w:t>All RSRs (billing) for the months requested must be submitted prior to this application being submitted.</w:t>
      </w:r>
    </w:p>
    <w:p w14:paraId="0BB00091" w14:textId="77777777" w:rsidR="001B63CD" w:rsidRDefault="001B63CD" w:rsidP="00223ABB">
      <w:pPr>
        <w:rPr>
          <w:b/>
          <w:bCs/>
          <w:sz w:val="20"/>
          <w:szCs w:val="20"/>
        </w:rPr>
      </w:pPr>
    </w:p>
    <w:p w14:paraId="78CF6CD6" w14:textId="648CE166" w:rsidR="00223ABB" w:rsidRDefault="00223ABB" w:rsidP="00223ABB">
      <w:pPr>
        <w:rPr>
          <w:b/>
          <w:bCs/>
          <w:sz w:val="20"/>
          <w:szCs w:val="20"/>
        </w:rPr>
      </w:pPr>
      <w:r w:rsidRPr="001B63CD">
        <w:rPr>
          <w:b/>
          <w:bCs/>
          <w:sz w:val="20"/>
          <w:szCs w:val="20"/>
        </w:rPr>
        <w:t>Applications for the multiple family bonus must be submitted by the 15</w:t>
      </w:r>
      <w:r w:rsidRPr="001B63CD">
        <w:rPr>
          <w:b/>
          <w:bCs/>
          <w:sz w:val="20"/>
          <w:szCs w:val="20"/>
          <w:vertAlign w:val="superscript"/>
        </w:rPr>
        <w:t>th</w:t>
      </w:r>
      <w:r w:rsidRPr="001B63CD">
        <w:rPr>
          <w:b/>
          <w:bCs/>
          <w:sz w:val="20"/>
          <w:szCs w:val="20"/>
        </w:rPr>
        <w:t xml:space="preserve"> of the month following the three-month period for which the provider is requesting the bonus.</w:t>
      </w:r>
    </w:p>
    <w:p w14:paraId="2FFEC101" w14:textId="77777777" w:rsidR="001B63CD" w:rsidRPr="001B63CD" w:rsidRDefault="001B63CD" w:rsidP="00223ABB">
      <w:pPr>
        <w:rPr>
          <w:b/>
          <w:bCs/>
          <w:sz w:val="20"/>
          <w:szCs w:val="20"/>
        </w:rPr>
      </w:pPr>
    </w:p>
    <w:p w14:paraId="4A3C046B" w14:textId="5284CDD0" w:rsidR="005F5B9D" w:rsidRPr="001B63CD" w:rsidRDefault="005F5B9D" w:rsidP="001D0019">
      <w:pPr>
        <w:rPr>
          <w:sz w:val="20"/>
          <w:szCs w:val="20"/>
        </w:rPr>
      </w:pPr>
      <w:r w:rsidRPr="001B63CD">
        <w:rPr>
          <w:sz w:val="20"/>
          <w:szCs w:val="20"/>
        </w:rPr>
        <w:t>I, ___________________</w:t>
      </w:r>
      <w:r w:rsidR="00223ABB" w:rsidRPr="001B63CD">
        <w:rPr>
          <w:sz w:val="20"/>
          <w:szCs w:val="20"/>
        </w:rPr>
        <w:t>_____</w:t>
      </w:r>
      <w:r w:rsidRPr="001B63CD">
        <w:rPr>
          <w:sz w:val="20"/>
          <w:szCs w:val="20"/>
        </w:rPr>
        <w:t>_, believe I have met the requirements for the multiple family bonus</w:t>
      </w:r>
      <w:r w:rsidR="00223ABB" w:rsidRPr="001B63CD">
        <w:rPr>
          <w:sz w:val="20"/>
          <w:szCs w:val="20"/>
        </w:rPr>
        <w:t xml:space="preserve"> for the months of ______________________________.</w:t>
      </w:r>
    </w:p>
    <w:p w14:paraId="4A64F360" w14:textId="77777777" w:rsidR="00223ABB" w:rsidRPr="001B63CD" w:rsidRDefault="00223ABB" w:rsidP="001D0019">
      <w:pPr>
        <w:rPr>
          <w:sz w:val="20"/>
          <w:szCs w:val="20"/>
        </w:rPr>
      </w:pPr>
    </w:p>
    <w:p w14:paraId="3DBB6859" w14:textId="4B39C95B" w:rsidR="00223ABB" w:rsidRPr="001B63CD" w:rsidRDefault="00223ABB" w:rsidP="001D0019">
      <w:pPr>
        <w:rPr>
          <w:sz w:val="20"/>
          <w:szCs w:val="20"/>
        </w:rPr>
      </w:pPr>
      <w:r w:rsidRPr="001B63CD">
        <w:rPr>
          <w:sz w:val="20"/>
          <w:szCs w:val="20"/>
        </w:rPr>
        <w:t>_______________________________</w:t>
      </w:r>
    </w:p>
    <w:p w14:paraId="02517D9A" w14:textId="50034CF0" w:rsidR="001B63CD" w:rsidRDefault="00223ABB" w:rsidP="00F65C02">
      <w:pPr>
        <w:pBdr>
          <w:bottom w:val="single" w:sz="12" w:space="1" w:color="auto"/>
        </w:pBdr>
        <w:rPr>
          <w:sz w:val="20"/>
          <w:szCs w:val="20"/>
        </w:rPr>
      </w:pPr>
      <w:r w:rsidRPr="001B63CD">
        <w:rPr>
          <w:sz w:val="20"/>
          <w:szCs w:val="20"/>
        </w:rPr>
        <w:t xml:space="preserve">Respite </w:t>
      </w:r>
      <w:r w:rsidR="00F65C02">
        <w:rPr>
          <w:sz w:val="20"/>
          <w:szCs w:val="20"/>
        </w:rPr>
        <w:t>P</w:t>
      </w:r>
      <w:r w:rsidRPr="001B63CD">
        <w:rPr>
          <w:sz w:val="20"/>
          <w:szCs w:val="20"/>
        </w:rPr>
        <w:t xml:space="preserve">rovider </w:t>
      </w:r>
      <w:r w:rsidR="00F65C02">
        <w:rPr>
          <w:sz w:val="20"/>
          <w:szCs w:val="20"/>
        </w:rPr>
        <w:t>S</w:t>
      </w:r>
      <w:r w:rsidRPr="001B63CD">
        <w:rPr>
          <w:sz w:val="20"/>
          <w:szCs w:val="20"/>
        </w:rPr>
        <w:t>ignature/Dat</w:t>
      </w:r>
      <w:r w:rsidR="00F65C02">
        <w:rPr>
          <w:sz w:val="20"/>
          <w:szCs w:val="20"/>
        </w:rPr>
        <w:t>e</w:t>
      </w:r>
    </w:p>
    <w:p w14:paraId="10199138" w14:textId="77777777" w:rsidR="00F65C02" w:rsidRDefault="00F65C02" w:rsidP="00F65C02">
      <w:pPr>
        <w:pBdr>
          <w:bottom w:val="single" w:sz="12" w:space="1" w:color="auto"/>
        </w:pBdr>
        <w:rPr>
          <w:sz w:val="20"/>
          <w:szCs w:val="20"/>
        </w:rPr>
      </w:pPr>
    </w:p>
    <w:p w14:paraId="468B4AA2" w14:textId="384D2356" w:rsidR="00223ABB" w:rsidRPr="00F65C02" w:rsidRDefault="00223ABB" w:rsidP="001D0019">
      <w:pPr>
        <w:rPr>
          <w:b/>
          <w:bCs/>
          <w:sz w:val="20"/>
          <w:szCs w:val="20"/>
        </w:rPr>
      </w:pPr>
      <w:r w:rsidRPr="00F65C02">
        <w:rPr>
          <w:b/>
          <w:bCs/>
          <w:sz w:val="20"/>
          <w:szCs w:val="20"/>
        </w:rPr>
        <w:t>For NAMI use only:</w:t>
      </w:r>
    </w:p>
    <w:p w14:paraId="5420F935" w14:textId="4B2415EC" w:rsidR="00223ABB" w:rsidRPr="001B63CD" w:rsidRDefault="00223ABB" w:rsidP="001D0019">
      <w:pPr>
        <w:rPr>
          <w:sz w:val="20"/>
          <w:szCs w:val="20"/>
        </w:rPr>
      </w:pPr>
      <w:r w:rsidRPr="001B63CD">
        <w:rPr>
          <w:sz w:val="20"/>
          <w:szCs w:val="20"/>
        </w:rPr>
        <w:t>Approved?  Y    N</w:t>
      </w:r>
      <w:proofErr w:type="gramStart"/>
      <w:r w:rsidRPr="001B63CD">
        <w:rPr>
          <w:sz w:val="20"/>
          <w:szCs w:val="20"/>
        </w:rPr>
        <w:t xml:space="preserve">   (</w:t>
      </w:r>
      <w:proofErr w:type="gramEnd"/>
      <w:r w:rsidRPr="001B63CD">
        <w:rPr>
          <w:sz w:val="20"/>
          <w:szCs w:val="20"/>
        </w:rPr>
        <w:t>If no, state reason): _______________________________________________</w:t>
      </w:r>
    </w:p>
    <w:p w14:paraId="45BE8534" w14:textId="77777777" w:rsidR="00F65C02" w:rsidRDefault="00F65C02" w:rsidP="001D0019">
      <w:pPr>
        <w:rPr>
          <w:sz w:val="20"/>
          <w:szCs w:val="20"/>
        </w:rPr>
      </w:pPr>
    </w:p>
    <w:p w14:paraId="235A9422" w14:textId="3FE4C0A0" w:rsidR="00223ABB" w:rsidRPr="001B63CD" w:rsidRDefault="00223ABB" w:rsidP="001D0019">
      <w:pPr>
        <w:rPr>
          <w:sz w:val="20"/>
          <w:szCs w:val="20"/>
        </w:rPr>
      </w:pPr>
      <w:r w:rsidRPr="001B63CD">
        <w:rPr>
          <w:sz w:val="20"/>
          <w:szCs w:val="20"/>
        </w:rPr>
        <w:t>_______________________________</w:t>
      </w:r>
    </w:p>
    <w:p w14:paraId="52DDAEEF" w14:textId="4214293B" w:rsidR="005F5B9D" w:rsidRPr="001B63CD" w:rsidRDefault="001B63CD" w:rsidP="001D0019">
      <w:pPr>
        <w:rPr>
          <w:sz w:val="20"/>
          <w:szCs w:val="20"/>
        </w:rPr>
      </w:pPr>
      <w:r w:rsidRPr="001B63CD">
        <w:rPr>
          <w:sz w:val="20"/>
          <w:szCs w:val="20"/>
        </w:rPr>
        <w:t xml:space="preserve">Respite Services </w:t>
      </w:r>
      <w:r w:rsidR="00223ABB" w:rsidRPr="001B63CD">
        <w:rPr>
          <w:sz w:val="20"/>
          <w:szCs w:val="20"/>
        </w:rPr>
        <w:t>Regional Manager</w:t>
      </w:r>
      <w:r>
        <w:rPr>
          <w:sz w:val="20"/>
          <w:szCs w:val="20"/>
        </w:rPr>
        <w:t xml:space="preserve"> signature/date</w:t>
      </w:r>
    </w:p>
    <w:sectPr w:rsidR="005F5B9D" w:rsidRPr="001B6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0771E6"/>
    <w:multiLevelType w:val="hybridMultilevel"/>
    <w:tmpl w:val="B73C1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76367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0019"/>
    <w:rsid w:val="001B63CD"/>
    <w:rsid w:val="001D0019"/>
    <w:rsid w:val="00223ABB"/>
    <w:rsid w:val="002A2A11"/>
    <w:rsid w:val="00470C39"/>
    <w:rsid w:val="005F5B9D"/>
    <w:rsid w:val="00F65C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F0D9D4"/>
  <w15:chartTrackingRefBased/>
  <w15:docId w15:val="{74B1C3F5-8BE2-4EB0-B9B4-B8A9B6FFE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5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23A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244</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Gagnon</dc:creator>
  <cp:keywords/>
  <dc:description/>
  <cp:lastModifiedBy>Mary Gagnon</cp:lastModifiedBy>
  <cp:revision>4</cp:revision>
  <dcterms:created xsi:type="dcterms:W3CDTF">2023-09-20T15:08:00Z</dcterms:created>
  <dcterms:modified xsi:type="dcterms:W3CDTF">2023-09-29T18:13:00Z</dcterms:modified>
</cp:coreProperties>
</file>